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65f91"/>
          <w:u w:val="single" w:color="365f91"/>
          <w:rtl w:val="0"/>
          <w:lang w:val="it-IT"/>
          <w14:textFill>
            <w14:solidFill>
              <w14:srgbClr w14:val="365F91"/>
            </w14:solidFill>
          </w14:textFill>
        </w:rPr>
        <w:t>Organigramma Societario</w:t>
      </w:r>
      <w:r>
        <w:rPr>
          <w:rFonts w:ascii="Calibri" w:hAnsi="Calibri"/>
          <w:outline w:val="0"/>
          <w:color w:val="365f91"/>
          <w:u w:color="365f91"/>
          <w:rtl w:val="0"/>
          <w:lang w:val="it-IT"/>
          <w14:textFill>
            <w14:solidFill>
              <w14:srgbClr w14:val="365F91"/>
            </w14:solidFill>
          </w14:textFill>
        </w:rPr>
        <w:t xml:space="preserve"> </w:t>
      </w:r>
      <w:r>
        <w:rPr>
          <w:rFonts w:ascii="Calibri" w:hAnsi="Calibri"/>
          <w:rtl w:val="0"/>
          <w:lang w:val="it-IT"/>
        </w:rPr>
        <w:t>(link a pagina contenete le informazioni previste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art.13 co.1 lett.b) e c) del d.lgs. n.13/2013 )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line="240" w:lineRule="auto"/>
        <w:jc w:val="left"/>
      </w:pP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"https://www.paviaacque.it/wp-content/uploads/2026/07/Struttura-Uffici.docx"</w:instrText>
      </w: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Calibri" w:hAnsi="Calibri"/>
          <w:outline w:val="0"/>
          <w:color w:val="0000ff"/>
          <w:u w:val="single" w:color="0000ff"/>
          <w:shd w:val="clear" w:color="auto" w:fill="ffffff"/>
          <w:rtl w:val="0"/>
          <w:lang w:val="it-IT"/>
          <w14:textFill>
            <w14:solidFill>
              <w14:srgbClr w14:val="0000FF"/>
            </w14:solidFill>
          </w14:textFill>
        </w:rPr>
        <w:t>Organigramma-struttura Uffici</w:t>
      </w:r>
      <w:r>
        <w:rPr>
          <w:rFonts w:ascii="Calibri" w:cs="Calibri" w:hAnsi="Calibri" w:eastAsia="Calibri"/>
          <w:outline w:val="0"/>
          <w:color w:val="212121"/>
          <w:shd w:val="clear" w:color="auto" w:fill="ffffff"/>
          <w14:textFill>
            <w14:solidFill>
              <w14:srgbClr w14:val="222222"/>
            </w14:solidFill>
          </w14:textFill>
        </w:rPr>
        <w:fldChar w:fldCharType="end" w:fldLock="0"/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2977" w:right="1268" w:bottom="2269" w:left="1418" w:header="0" w:footer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194"/>
        <w:tab w:val="clear" w:pos="9638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clear" w:pos="4819"/>
        <w:tab w:val="clear" w:pos="9638"/>
      </w:tabs>
      <w:ind w:right="284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818000"/>
          <wp:effectExtent l="0" t="0" r="0" b="0"/>
          <wp:wrapNone/>
          <wp:docPr id="1073741825" name="officeArt object" descr="Macintosh HD:Users:soniaadavastro:Desktop:PAVIA ACQUE:01_LAYOUT:01_COORDINATO SCELTA FINALE:CARTA DA LETTERA E SEGUIFOGLIO:TESTAT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cintosh HD:Users:soniaadavastro:Desktop:PAVIA ACQUE:01_LAYOUT:01_COORDINATO SCELTA FINALE:CARTA DA LETTERA E SEGUIFOGLIO:TESTATA.jpg" descr="Macintosh HD:Users:soniaadavastro:Desktop:PAVIA ACQUE:01_LAYOUT:01_COORDINATO SCELTA FINALE:CARTA DA LETTERA E SEGUIFOGLIO:TESTATA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194"/>
        <w:tab w:val="clear" w:pos="9638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818000"/>
          <wp:effectExtent l="0" t="0" r="0" b="0"/>
          <wp:wrapNone/>
          <wp:docPr id="1073741826" name="officeArt object" descr="Macintosh HD:Users:soniaadavastro:Desktop:PAVIA ACQUE:01_LAYOUT:01_COORDINATO SCELTA FINALE:CARTA DA LETTERA E SEGUIFOGLIO:TESTAT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acintosh HD:Users:soniaadavastro:Desktop:PAVIA ACQUE:01_LAYOUT:01_COORDINATO SCELTA FINALE:CARTA DA LETTERA E SEGUIFOGLIO:TESTATA.jpg" descr="Macintosh HD:Users:soniaadavastro:Desktop:PAVIA ACQUE:01_LAYOUT:01_COORDINATO SCELTA FINALE:CARTA DA LETTERA E SEGUIFOGLIO:TESTATA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9490075</wp:posOffset>
          </wp:positionV>
          <wp:extent cx="7559675" cy="1181100"/>
          <wp:effectExtent l="0" t="0" r="0" b="0"/>
          <wp:wrapNone/>
          <wp:docPr id="1073741827" name="officeArt object" descr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4" descr="Immagine 4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81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