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458EF" w14:textId="77777777" w:rsidR="00B8433B" w:rsidRDefault="00B8433B"/>
    <w:p w14:paraId="7E4FE634" w14:textId="5F12DA32" w:rsidR="00B8433B" w:rsidRDefault="00B8433B">
      <w:r>
        <w:rPr>
          <w:noProof/>
        </w:rPr>
        <w:drawing>
          <wp:anchor distT="0" distB="0" distL="114300" distR="114300" simplePos="0" relativeHeight="251659264" behindDoc="0" locked="0" layoutInCell="1" allowOverlap="0" wp14:anchorId="7149A50D" wp14:editId="314DCB5A">
            <wp:simplePos x="0" y="0"/>
            <wp:positionH relativeFrom="column">
              <wp:posOffset>0</wp:posOffset>
            </wp:positionH>
            <wp:positionV relativeFrom="line">
              <wp:posOffset>285115</wp:posOffset>
            </wp:positionV>
            <wp:extent cx="1343025" cy="1295400"/>
            <wp:effectExtent l="0" t="0" r="9525" b="0"/>
            <wp:wrapSquare wrapText="bothSides"/>
            <wp:docPr id="967221293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221293" name="Immagine 1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29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2D57C7" w14:textId="77777777" w:rsidR="00B8433B" w:rsidRDefault="00B8433B"/>
    <w:p w14:paraId="68F81D6E" w14:textId="77777777" w:rsidR="00B8433B" w:rsidRDefault="00B8433B"/>
    <w:p w14:paraId="0FD65487" w14:textId="77777777" w:rsidR="00B8433B" w:rsidRDefault="00B8433B"/>
    <w:p w14:paraId="33662B15" w14:textId="77777777" w:rsidR="00B8433B" w:rsidRDefault="00B8433B"/>
    <w:p w14:paraId="29CE40A9" w14:textId="77777777" w:rsidR="00B8433B" w:rsidRDefault="00B8433B"/>
    <w:p w14:paraId="7911FCA4" w14:textId="77777777" w:rsidR="00B8433B" w:rsidRDefault="00B8433B"/>
    <w:p w14:paraId="06C1E6C7" w14:textId="3CD7BC97" w:rsidR="00591000" w:rsidRDefault="00591000" w:rsidP="00591000">
      <w:r>
        <w:t>Per il finanziamento del Piano degli Investimenti, in aggiunta alle fonti di finanziamento bancarie, la società utilizza contributi regionali e nazionali, fondi vincolati (CI.PE.) e la componente FoNI - Fondo Nuovi Investimenti prevista all’interno della tariffa del servizio idrico.</w:t>
      </w:r>
    </w:p>
    <w:p w14:paraId="57BF0DD9" w14:textId="77777777" w:rsidR="00591000" w:rsidRDefault="00591000" w:rsidP="00591000">
      <w:r>
        <w:t>Pavia Acque risulta aggiudicataria dei seguenti contributi:</w:t>
      </w:r>
    </w:p>
    <w:p w14:paraId="57832874" w14:textId="77777777" w:rsidR="00591000" w:rsidRDefault="00591000" w:rsidP="00591000">
      <w:pPr>
        <w:numPr>
          <w:ilvl w:val="0"/>
          <w:numId w:val="1"/>
        </w:numPr>
        <w:spacing w:after="0" w:line="240" w:lineRule="auto"/>
      </w:pPr>
      <w:r>
        <w:t>contributi stanziati dalla Regione Lombardia:</w:t>
      </w:r>
    </w:p>
    <w:p w14:paraId="5DB3D630" w14:textId="0A1BDD48" w:rsidR="00591000" w:rsidRDefault="00591000" w:rsidP="00591000">
      <w:pPr>
        <w:numPr>
          <w:ilvl w:val="1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con </w:t>
      </w:r>
      <w:r>
        <w:rPr>
          <w:rFonts w:eastAsia="Times New Roman"/>
          <w:b/>
          <w:bCs/>
        </w:rPr>
        <w:t>DGR n. XII/4040</w:t>
      </w:r>
      <w:r>
        <w:rPr>
          <w:rFonts w:eastAsia="Times New Roman"/>
        </w:rPr>
        <w:t xml:space="preserve"> per 8,2 ml di </w:t>
      </w:r>
      <w:r w:rsidR="00712AB2">
        <w:rPr>
          <w:rFonts w:eastAsia="Times New Roman"/>
        </w:rPr>
        <w:t xml:space="preserve">euro. Interventi in pate conclusi e in parte in fase di </w:t>
      </w:r>
      <w:r w:rsidR="00765712">
        <w:rPr>
          <w:rFonts w:eastAsia="Times New Roman"/>
        </w:rPr>
        <w:t>conclusione</w:t>
      </w:r>
    </w:p>
    <w:p w14:paraId="572CC66E" w14:textId="4A82DDC2" w:rsidR="00591000" w:rsidRDefault="00591000" w:rsidP="00591000">
      <w:pPr>
        <w:numPr>
          <w:ilvl w:val="1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con </w:t>
      </w:r>
      <w:r>
        <w:rPr>
          <w:rFonts w:eastAsia="Times New Roman"/>
          <w:b/>
          <w:bCs/>
        </w:rPr>
        <w:t>DGR n. XI/6073</w:t>
      </w:r>
      <w:r>
        <w:rPr>
          <w:rFonts w:eastAsia="Times New Roman"/>
        </w:rPr>
        <w:t xml:space="preserve"> per 7,9 ml di euro</w:t>
      </w:r>
      <w:r w:rsidR="00712AB2">
        <w:rPr>
          <w:rFonts w:eastAsia="Times New Roman"/>
        </w:rPr>
        <w:t>. Interventi in parte conclusi e in parte in fase di conclusione</w:t>
      </w:r>
    </w:p>
    <w:p w14:paraId="6BC53F60" w14:textId="364A3159" w:rsidR="00591000" w:rsidRDefault="00591000" w:rsidP="00591000">
      <w:pPr>
        <w:numPr>
          <w:ilvl w:val="0"/>
          <w:numId w:val="1"/>
        </w:numPr>
        <w:spacing w:after="0" w:line="240" w:lineRule="auto"/>
      </w:pPr>
      <w:r>
        <w:t>dei fondi del Piano nazionale di Ripresa e Resilienza (</w:t>
      </w:r>
      <w:r>
        <w:rPr>
          <w:b/>
          <w:bCs/>
        </w:rPr>
        <w:t>PNRR</w:t>
      </w:r>
      <w:r>
        <w:t>) per il tramite dell’ATO di Pavia - che, in qualità di soggetto attuatore ha sottoscritto relativa convenzione con il Ministero dell’Ambiente</w:t>
      </w:r>
      <w:r w:rsidR="00712AB2">
        <w:t xml:space="preserve"> e con il Ministero dei Trasporti</w:t>
      </w:r>
      <w:r>
        <w:t>, per complessivi 17,9 ml, di cui:</w:t>
      </w:r>
    </w:p>
    <w:p w14:paraId="091D48C7" w14:textId="78B6A951" w:rsidR="00591000" w:rsidRDefault="00591000" w:rsidP="00591000">
      <w:pPr>
        <w:numPr>
          <w:ilvl w:val="1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4,6 ml a finanziamento degli interventi di potenziamento dei depuratori di Bereguardo e Gropello,</w:t>
      </w:r>
      <w:r w:rsidR="00712AB2">
        <w:rPr>
          <w:rFonts w:eastAsia="Times New Roman"/>
        </w:rPr>
        <w:t xml:space="preserve"> interventi in fase di conclusione. Ad oggi erogata dal MASE solo l’anticipazione in misura pari al 30% del totale del finanziamento assegnato.</w:t>
      </w:r>
    </w:p>
    <w:p w14:paraId="437DBA5B" w14:textId="064ACF56" w:rsidR="00591000" w:rsidRDefault="00591000" w:rsidP="00591000">
      <w:pPr>
        <w:numPr>
          <w:ilvl w:val="1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13,3 ml su interventi finalizzati alla riduzione delle perdite idriche nelle reti di distribuzione,</w:t>
      </w:r>
      <w:r w:rsidR="00712AB2">
        <w:rPr>
          <w:rFonts w:eastAsia="Times New Roman"/>
        </w:rPr>
        <w:t xml:space="preserve"> intervento in </w:t>
      </w:r>
      <w:r w:rsidR="00F014C3">
        <w:rPr>
          <w:rFonts w:eastAsia="Times New Roman"/>
        </w:rPr>
        <w:t>corso,</w:t>
      </w:r>
      <w:r w:rsidR="00712AB2">
        <w:rPr>
          <w:rFonts w:eastAsia="Times New Roman"/>
        </w:rPr>
        <w:t xml:space="preserve"> ad oggi erogata dal MIT solo l’anticipazione in misura pari al 30% del totale del finanziamento assegnato</w:t>
      </w:r>
    </w:p>
    <w:p w14:paraId="49631A83" w14:textId="2FB651FA" w:rsidR="00591000" w:rsidRDefault="00591000" w:rsidP="00591000">
      <w:pPr>
        <w:numPr>
          <w:ilvl w:val="0"/>
          <w:numId w:val="1"/>
        </w:numPr>
        <w:spacing w:after="0" w:line="240" w:lineRule="auto"/>
      </w:pPr>
      <w:r>
        <w:t>dei fondi del Piano nazionale di Ripresa e Resilienza (</w:t>
      </w:r>
      <w:r>
        <w:rPr>
          <w:b/>
          <w:bCs/>
        </w:rPr>
        <w:t>PNRR</w:t>
      </w:r>
      <w:r>
        <w:t>) e del Fondo Opere Inderogabili (</w:t>
      </w:r>
      <w:r>
        <w:rPr>
          <w:b/>
          <w:bCs/>
        </w:rPr>
        <w:t>FOI</w:t>
      </w:r>
      <w:r>
        <w:t>) per complessivi 10,9 ml, rispettivamente PNRR per 7,6 ml e FOI per 3,3 ml,</w:t>
      </w:r>
      <w:r w:rsidR="00712AB2">
        <w:t xml:space="preserve"> interventi in corso, ad oggi assegnati la quota di </w:t>
      </w:r>
      <w:r w:rsidR="00765712">
        <w:t>anticipazione,</w:t>
      </w:r>
      <w:r w:rsidR="00712AB2">
        <w:t xml:space="preserve"> pari al </w:t>
      </w:r>
      <w:r w:rsidR="00F122C3">
        <w:t>30% del finanziamento assegnato, e la prima e seconda quota a rimborso</w:t>
      </w:r>
    </w:p>
    <w:p w14:paraId="79FCEB2E" w14:textId="77777777" w:rsidR="00591000" w:rsidRDefault="00591000" w:rsidP="00591000">
      <w:pPr>
        <w:numPr>
          <w:ilvl w:val="0"/>
          <w:numId w:val="1"/>
        </w:numPr>
        <w:spacing w:after="0" w:line="240" w:lineRule="auto"/>
      </w:pPr>
      <w:r>
        <w:t xml:space="preserve">fondi destinati dalla Regione Lombardia alla risoluzione del </w:t>
      </w:r>
      <w:r>
        <w:rPr>
          <w:b/>
          <w:bCs/>
        </w:rPr>
        <w:t>dissesto idrogeologico</w:t>
      </w:r>
      <w:r>
        <w:t xml:space="preserve"> per 0,5 ml,</w:t>
      </w:r>
    </w:p>
    <w:p w14:paraId="76D72A82" w14:textId="77777777" w:rsidR="00591000" w:rsidRDefault="00591000" w:rsidP="00591000">
      <w:pPr>
        <w:numPr>
          <w:ilvl w:val="0"/>
          <w:numId w:val="1"/>
        </w:numPr>
        <w:spacing w:after="0" w:line="240" w:lineRule="auto"/>
      </w:pPr>
      <w:r>
        <w:rPr>
          <w:b/>
          <w:bCs/>
        </w:rPr>
        <w:t>Piano sviluppo e coesione</w:t>
      </w:r>
      <w:r>
        <w:t xml:space="preserve"> (</w:t>
      </w:r>
      <w:r>
        <w:rPr>
          <w:b/>
          <w:bCs/>
        </w:rPr>
        <w:t>PSC</w:t>
      </w:r>
      <w:r>
        <w:t>)</w:t>
      </w:r>
      <w:r>
        <w:rPr>
          <w:b/>
          <w:bCs/>
        </w:rPr>
        <w:t xml:space="preserve"> </w:t>
      </w:r>
      <w:r>
        <w:t>stanziati dal Ministero della Transizione Ecologica (MiTE)</w:t>
      </w:r>
      <w:r>
        <w:rPr>
          <w:b/>
          <w:bCs/>
        </w:rPr>
        <w:t xml:space="preserve"> </w:t>
      </w:r>
      <w:r>
        <w:t>per 0,4 ml.</w:t>
      </w:r>
    </w:p>
    <w:p w14:paraId="23998CB6" w14:textId="51F4B78E" w:rsidR="005F749F" w:rsidRDefault="005F749F" w:rsidP="00591000">
      <w:pPr>
        <w:numPr>
          <w:ilvl w:val="0"/>
          <w:numId w:val="1"/>
        </w:numPr>
        <w:spacing w:after="0" w:line="240" w:lineRule="auto"/>
      </w:pPr>
      <w:r w:rsidRPr="00765712">
        <w:rPr>
          <w:b/>
          <w:bCs/>
        </w:rPr>
        <w:t xml:space="preserve">Strumento </w:t>
      </w:r>
      <w:r w:rsidR="00765712" w:rsidRPr="00765712">
        <w:rPr>
          <w:b/>
          <w:bCs/>
        </w:rPr>
        <w:t>finanziario Nazionale</w:t>
      </w:r>
      <w:r w:rsidRPr="00765712">
        <w:rPr>
          <w:b/>
          <w:bCs/>
        </w:rPr>
        <w:t xml:space="preserve"> per gli Investimenti </w:t>
      </w:r>
      <w:r w:rsidR="00F014C3" w:rsidRPr="00765712">
        <w:rPr>
          <w:b/>
          <w:bCs/>
        </w:rPr>
        <w:t>Infrastrutturali e</w:t>
      </w:r>
      <w:r w:rsidRPr="00765712">
        <w:rPr>
          <w:b/>
          <w:bCs/>
        </w:rPr>
        <w:t xml:space="preserve"> per la Sicurezza nel Settore Idrico (SFNIISSI)</w:t>
      </w:r>
      <w:r>
        <w:t xml:space="preserve"> stanziati dal Ministero delle infrastrutture </w:t>
      </w:r>
      <w:r w:rsidR="00765712">
        <w:t xml:space="preserve">pari a </w:t>
      </w:r>
      <w:r>
        <w:t xml:space="preserve">circa </w:t>
      </w:r>
      <w:r w:rsidR="00765712">
        <w:t xml:space="preserve">12,5 mln di euro, a fronte di un investimento complessivo, suddiviso in 9 lotti </w:t>
      </w:r>
      <w:r w:rsidR="00F014C3">
        <w:t>funzionali, pari</w:t>
      </w:r>
      <w:r w:rsidR="00765712">
        <w:t xml:space="preserve"> a circa 18 mln di euro </w:t>
      </w:r>
    </w:p>
    <w:p w14:paraId="3786C586" w14:textId="77777777" w:rsidR="00591000" w:rsidRDefault="00591000" w:rsidP="00591000"/>
    <w:p w14:paraId="485468BE" w14:textId="7FA73ADD" w:rsidR="00591000" w:rsidRDefault="00591000" w:rsidP="00591000">
      <w:r>
        <w:t>.</w:t>
      </w:r>
    </w:p>
    <w:p w14:paraId="64585E37" w14:textId="77777777" w:rsidR="00B8433B" w:rsidRDefault="00B8433B"/>
    <w:sectPr w:rsidR="00B843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45EE4"/>
    <w:multiLevelType w:val="hybridMultilevel"/>
    <w:tmpl w:val="3E084CEC"/>
    <w:lvl w:ilvl="0" w:tplc="9CFAC05C">
      <w:start w:val="1"/>
      <w:numFmt w:val="lowerRoman"/>
      <w:lvlText w:val="%1."/>
      <w:lvlJc w:val="left"/>
      <w:pPr>
        <w:ind w:left="1080" w:hanging="72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6627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33B"/>
    <w:rsid w:val="001C32B7"/>
    <w:rsid w:val="00212398"/>
    <w:rsid w:val="00270766"/>
    <w:rsid w:val="00591000"/>
    <w:rsid w:val="005F749F"/>
    <w:rsid w:val="00712AB2"/>
    <w:rsid w:val="007236A6"/>
    <w:rsid w:val="007501C7"/>
    <w:rsid w:val="00765712"/>
    <w:rsid w:val="00A75A60"/>
    <w:rsid w:val="00AD1276"/>
    <w:rsid w:val="00AF4009"/>
    <w:rsid w:val="00B81D4A"/>
    <w:rsid w:val="00B8433B"/>
    <w:rsid w:val="00E124CB"/>
    <w:rsid w:val="00ED72DC"/>
    <w:rsid w:val="00F014C3"/>
    <w:rsid w:val="00F12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70717"/>
  <w15:chartTrackingRefBased/>
  <w15:docId w15:val="{B3AD9309-0D21-4C78-965F-51B014C39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843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843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843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843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843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843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843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843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843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843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843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843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8433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8433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8433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8433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8433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8433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843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843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843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843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843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8433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8433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8433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843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8433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843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84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Vercesi Patrizia</dc:creator>
  <cp:keywords/>
  <dc:description/>
  <cp:lastModifiedBy>Vercesi Patrizia</cp:lastModifiedBy>
  <cp:revision>7</cp:revision>
  <dcterms:created xsi:type="dcterms:W3CDTF">2025-06-05T10:31:00Z</dcterms:created>
  <dcterms:modified xsi:type="dcterms:W3CDTF">2026-09-21T06:50:00Z</dcterms:modified>
</cp:coreProperties>
</file>